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80"/>
        <w:gridCol w:w="3538"/>
      </w:tblGrid>
      <w:tr w:rsidR="002E210E" w:rsidTr="00872220">
        <w:trPr>
          <w:trHeight w:val="960"/>
        </w:trPr>
        <w:tc>
          <w:tcPr>
            <w:tcW w:w="11018" w:type="dxa"/>
            <w:gridSpan w:val="2"/>
          </w:tcPr>
          <w:p w:rsidR="002E210E" w:rsidRPr="001077BC" w:rsidRDefault="00077841" w:rsidP="00205A47">
            <w:pPr>
              <w:jc w:val="center"/>
              <w:rPr>
                <w:rFonts w:ascii="Arial Black" w:hAnsi="Arial Black" w:cstheme="minorHAnsi"/>
                <w:sz w:val="28"/>
                <w:szCs w:val="28"/>
              </w:rPr>
            </w:pPr>
            <w:r w:rsidRPr="001077BC">
              <w:rPr>
                <w:rFonts w:ascii="Arial Black" w:hAnsi="Arial Black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3810</wp:posOffset>
                  </wp:positionV>
                  <wp:extent cx="6898005" cy="1256030"/>
                  <wp:effectExtent l="19050" t="0" r="0" b="0"/>
                  <wp:wrapTight wrapText="bothSides">
                    <wp:wrapPolygon edited="0">
                      <wp:start x="-60" y="0"/>
                      <wp:lineTo x="-60" y="21294"/>
                      <wp:lineTo x="21594" y="21294"/>
                      <wp:lineTo x="21594" y="0"/>
                      <wp:lineTo x="-6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 BAC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800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162F4" w:rsidRPr="001077BC">
              <w:rPr>
                <w:rFonts w:ascii="Arial Black" w:hAnsi="Arial Black" w:cstheme="minorHAnsi"/>
                <w:b/>
                <w:bCs/>
                <w:sz w:val="28"/>
                <w:szCs w:val="28"/>
              </w:rPr>
              <w:t xml:space="preserve">INVITATION TO </w:t>
            </w:r>
            <w:r w:rsidR="00205A47">
              <w:rPr>
                <w:rFonts w:ascii="Arial Black" w:hAnsi="Arial Black" w:cstheme="minorHAnsi"/>
                <w:b/>
                <w:bCs/>
                <w:sz w:val="28"/>
                <w:szCs w:val="28"/>
              </w:rPr>
              <w:t>SUBMIT PRICE QUOTATION FORM</w:t>
            </w:r>
          </w:p>
        </w:tc>
      </w:tr>
      <w:tr w:rsidR="002E210E" w:rsidTr="00872220">
        <w:trPr>
          <w:trHeight w:val="10476"/>
        </w:trPr>
        <w:tc>
          <w:tcPr>
            <w:tcW w:w="11018" w:type="dxa"/>
            <w:gridSpan w:val="2"/>
          </w:tcPr>
          <w:p w:rsidR="002E210E" w:rsidRDefault="002E210E">
            <w:pPr>
              <w:rPr>
                <w:sz w:val="17"/>
                <w:szCs w:val="17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802"/>
            </w:tblGrid>
            <w:tr w:rsidR="00205A47" w:rsidRPr="00FA551C" w:rsidTr="00205A47">
              <w:trPr>
                <w:trHeight w:val="180"/>
              </w:trPr>
              <w:tc>
                <w:tcPr>
                  <w:tcW w:w="5000" w:type="pct"/>
                </w:tcPr>
                <w:p w:rsidR="00205A47" w:rsidRPr="00134BF3" w:rsidRDefault="00205A47" w:rsidP="00CB5DB5">
                  <w:pPr>
                    <w:pStyle w:val="BodyText"/>
                    <w:rPr>
                      <w:rFonts w:ascii="Arial Narrow" w:hAnsi="Arial Narrow" w:cs="Arial"/>
                      <w:sz w:val="20"/>
                    </w:rPr>
                  </w:pPr>
                  <w:r w:rsidRPr="00134BF3">
                    <w:rPr>
                      <w:rFonts w:ascii="Arial Narrow" w:hAnsi="Arial Narrow" w:cs="Arial"/>
                      <w:sz w:val="20"/>
                    </w:rPr>
                    <w:t>The Provincial Government of Davao del Norte, through its Bids and Awards Committee (BAC) invites suppliers/manufacturer/distributors/contractors to submit Price Quotation for the following:</w:t>
                  </w:r>
                </w:p>
              </w:tc>
            </w:tr>
            <w:tr w:rsidR="00F162F4" w:rsidRPr="00E6327F" w:rsidTr="000C7B77">
              <w:trPr>
                <w:trHeight w:val="3177"/>
              </w:trPr>
              <w:tc>
                <w:tcPr>
                  <w:tcW w:w="5000" w:type="pct"/>
                </w:tcPr>
                <w:p w:rsidR="00F162F4" w:rsidRPr="00E6327F" w:rsidRDefault="00F162F4" w:rsidP="000C7B77">
                  <w:pPr>
                    <w:spacing w:line="276" w:lineRule="auto"/>
                    <w:rPr>
                      <w:rFonts w:ascii="Arial Narrow" w:hAnsi="Arial Narrow" w:cstheme="minorHAnsi"/>
                      <w:spacing w:val="-2"/>
                      <w:sz w:val="17"/>
                      <w:szCs w:val="17"/>
                    </w:rPr>
                  </w:pPr>
                </w:p>
                <w:tbl>
                  <w:tblPr>
                    <w:tblW w:w="5000" w:type="pct"/>
                    <w:tblBorders>
                      <w:top w:val="single" w:sz="8" w:space="0" w:color="FFFFFF" w:themeColor="background1"/>
                      <w:left w:val="single" w:sz="8" w:space="0" w:color="FFFFFF" w:themeColor="background1"/>
                      <w:bottom w:val="single" w:sz="8" w:space="0" w:color="FFFFFF" w:themeColor="background1"/>
                      <w:right w:val="single" w:sz="8" w:space="0" w:color="FFFFFF" w:themeColor="background1"/>
                      <w:insideH w:val="single" w:sz="8" w:space="0" w:color="FFFFFF" w:themeColor="background1"/>
                      <w:insideV w:val="single" w:sz="8" w:space="0" w:color="FFFFFF" w:themeColor="background1"/>
                    </w:tblBorders>
                    <w:tblLook w:val="04A0"/>
                  </w:tblPr>
                  <w:tblGrid>
                    <w:gridCol w:w="1226"/>
                    <w:gridCol w:w="1007"/>
                    <w:gridCol w:w="169"/>
                    <w:gridCol w:w="6750"/>
                    <w:gridCol w:w="1414"/>
                  </w:tblGrid>
                  <w:tr w:rsidR="004343CD" w:rsidRPr="001D2EA2" w:rsidTr="002F3384">
                    <w:trPr>
                      <w:trHeight w:val="537"/>
                    </w:trPr>
                    <w:tc>
                      <w:tcPr>
                        <w:tcW w:w="580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PQF NO.</w:t>
                        </w:r>
                      </w:p>
                    </w:tc>
                    <w:tc>
                      <w:tcPr>
                        <w:tcW w:w="477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PR No.</w:t>
                        </w:r>
                      </w:p>
                    </w:tc>
                    <w:tc>
                      <w:tcPr>
                        <w:tcW w:w="3274" w:type="pct"/>
                        <w:gridSpan w:val="2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Name of Project/s</w:t>
                        </w:r>
                      </w:p>
                    </w:tc>
                    <w:tc>
                      <w:tcPr>
                        <w:tcW w:w="669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ABC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C20162747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1611-3306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 lot HD AVCCAN Camcorder &amp; accessories for use of Provincial Information Office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250,000.00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C20162748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1611-3313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 lot 2 units Rack-Mount Computer Set for Audio Recording and editing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80,000.00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C20162749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1611-3303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Chlorine, algae control &amp; swimming pool brush for DDNSTC Swimming Pool use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109,500.00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C20162751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1610-3233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4 unit Fetal Doppler for DDN Hospital IGACOS Zone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112,000.00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C20162753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1611-3333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Hardware Materials for PIO-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Davnor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Karon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Studio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332,850.00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C20162756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1610-3119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Hardware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Matarials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for repair &amp;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maint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>. of bldg. &amp; other structure (Adoration Chapel) DDN Hospital IGACOS Zone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161,997.00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C20162758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1611-3327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60 users Anti-Virus - End Point Protection Advance for PACCO Computers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60,000.00 </w:t>
                        </w:r>
                      </w:p>
                    </w:tc>
                  </w:tr>
                  <w:tr w:rsidR="002F3384" w:rsidRPr="0014189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C20162759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1611-3276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Audio Equipment for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DavNor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Karon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News Gathering and Recording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105,000.00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C20162762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1611-3301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208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cu.m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>.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Boulders 4" Ø - 8" Ø for Rehab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./</w:t>
                        </w:r>
                        <w:proofErr w:type="spellStart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>Impvt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. of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Tongol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Bridge approach "A" along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Kapalong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Mabantao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>- Florida Road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208,000.00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C20162775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1611-3296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Job Order: supply &amp; install.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of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Plumbing Works for potable water system,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Bargy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Igangon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>, San Isidro, DDN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294,000.00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C20162778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1610-3250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3 unit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Aircon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split type, inverter for improvement of DDN Organic Training Center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108,609.00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C20162779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1610-3130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Job Order: Labor &amp; materials Erosion Control Net CGN 700 for Install.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of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Suaon-Gupitan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Slope Protection(Sta. 10+140.00- 140.00-10+ 233.13,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Brgy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Gupitan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Kapalong</w:t>
                        </w:r>
                        <w:proofErr w:type="spellEnd"/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320,850.00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C20162783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1611-3324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Catering Services Live-In Training for Teachers in the Integration on Malaria on Dec. 15-17, 2016 at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Tagum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City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72,000.00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color w:val="FF0000"/>
                          </w:rPr>
                          <w:t>C20162788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1610-3123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12 units Pull out bed for new Women Development Center bldg.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120,000.00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C20162790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1611-3375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Bakhaw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pagatpat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&amp;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miape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saplings for implementation of Mangrove Rehab. Project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200,000.00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C20162791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1611-3349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Office Furniture for use in the Provincial Veterinarian's Office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231,000.00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C20162794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1611-3340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1 unit Floor Mounted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Airconditioner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5 tons for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Agri-Pinoy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Awards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165,844.00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C20162795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1611-3392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1 lot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VolP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PABX System Accessories and Devices for communication equipment of PADO-IT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58,000.00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C20162796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1611-3426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13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pcs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Monobloc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Plastic Bed single size for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Batang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Pinoy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2016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97,500.00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C20162800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1611-3335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88 sacks Rice for Project Implementation of PENRO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198,000.00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C20162801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1610-3224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Smart TV &amp; Audio Component for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Provinical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Veterinarian's Office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59,184.00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C20162802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1610-3225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Aircondition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units for use in the Provincial Veterinarian's Office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331,310.00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C20162803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1611-3284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250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pax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Meals for Provincial Responders Refresher Course in Water Rescue and Retrieval Operation and Planning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100,000.00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C20162805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1611-3417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 unit Cloned Desktop PC for PGSO use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142,680.00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C20162806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1611-3413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Hardware Materials for const. of additional Parking Area w/ Landscape 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203,361.00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C20162807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1611-3415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Plumbing Materials for improvement of water system of Capitol Bldg.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180,000.00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C20162812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1611-3330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Job Order: supply &amp; install. of Roofing &amp;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Tinsmithry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for expansion of PVO Bldg. (Right wing)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59,419.78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C20162813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1611-3308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Hardware Materials for expansion of PVO Bldg. (Right wing)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156,107.50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C20162818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1611-3298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Gardening Tools for use of PEO -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maint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of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various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prov'l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roads &amp; bridges Dist. I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202,990.00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C20162823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1611-3259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Hardware Materials for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Improvcement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of Comfort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Rooom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(RTC Branch 34)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65,000.00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C20162824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1611-3399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Hardware Materials for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maint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. of various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Prov'l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Roads &amp; Bridges, District 2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79,900.00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lastRenderedPageBreak/>
                          <w:t>C20162826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1609-3025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Electrical Supplies for Provincial Agriculturist's Office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88,410.00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C20162828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1610-3240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1 unit Ceiling Mounted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Airconditioning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unit for use of PSWDO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98,000.00 </w:t>
                        </w:r>
                      </w:p>
                    </w:tc>
                  </w:tr>
                  <w:tr w:rsidR="002F3384" w:rsidRPr="00CD233E" w:rsidTr="002F3384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C20162830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1611-3429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Hardware Materials for Upgrading of various Bldg. &amp; Facility (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Impvt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>. of Guard House)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Default="002F3384" w:rsidP="002F3384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61,837.00 </w:t>
                        </w:r>
                      </w:p>
                    </w:tc>
                  </w:tr>
                  <w:tr w:rsidR="008D3202" w:rsidRPr="00CD233E" w:rsidTr="008D3202">
                    <w:trPr>
                      <w:trHeight w:val="547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8D3202" w:rsidRDefault="008D3202" w:rsidP="008D3202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C20162835</w:t>
                        </w: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8D3202" w:rsidRDefault="008D3202" w:rsidP="008D3202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1610-3214</w:t>
                        </w: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8D3202" w:rsidRDefault="008D3202" w:rsidP="008D3202">
                        <w:pPr>
                          <w:spacing w:line="240" w:lineRule="auto"/>
                          <w:contextualSpacing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1 unit Starting Block Board for rep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</w:rPr>
                          <w:t>./</w:t>
                        </w:r>
                        <w:proofErr w:type="spellStart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>impvt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</w:rPr>
                          <w:t>. of DDNSTC Facilities &amp; Playing Venues</w:t>
                        </w: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8D3202" w:rsidRPr="000138CB" w:rsidRDefault="008D3202" w:rsidP="008D3202">
                        <w:pPr>
                          <w:pStyle w:val="NoSpacing"/>
                          <w:contextualSpacing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65,000.00</w:t>
                        </w:r>
                      </w:p>
                    </w:tc>
                  </w:tr>
                  <w:tr w:rsidR="002F3384" w:rsidRPr="00CD233E" w:rsidTr="008D3202">
                    <w:trPr>
                      <w:trHeight w:val="269"/>
                    </w:trPr>
                    <w:tc>
                      <w:tcPr>
                        <w:tcW w:w="580" w:type="pct"/>
                        <w:shd w:val="clear" w:color="auto" w:fill="D9D9D9" w:themeFill="background1" w:themeFillShade="D9"/>
                        <w:vAlign w:val="center"/>
                      </w:tcPr>
                      <w:p w:rsidR="002F3384" w:rsidRPr="000138CB" w:rsidRDefault="002F3384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7" w:type="pct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2F3384" w:rsidRPr="005B68C1" w:rsidRDefault="002F3384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94" w:type="pct"/>
                        <w:shd w:val="clear" w:color="auto" w:fill="D9D9D9" w:themeFill="background1" w:themeFillShade="D9"/>
                        <w:vAlign w:val="center"/>
                      </w:tcPr>
                      <w:p w:rsidR="002F3384" w:rsidRPr="005B68C1" w:rsidRDefault="002F3384" w:rsidP="00EB6AE7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9" w:type="pct"/>
                        <w:shd w:val="clear" w:color="auto" w:fill="D9D9D9" w:themeFill="background1" w:themeFillShade="D9"/>
                        <w:vAlign w:val="center"/>
                      </w:tcPr>
                      <w:p w:rsidR="002F3384" w:rsidRPr="000138CB" w:rsidRDefault="002F3384" w:rsidP="00EB6AE7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162F4" w:rsidRDefault="00F162F4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Pr="00E6327F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</w:tc>
            </w:tr>
            <w:tr w:rsidR="00205A47" w:rsidRPr="00FA551C" w:rsidTr="00205A47">
              <w:trPr>
                <w:trHeight w:val="170"/>
              </w:trPr>
              <w:tc>
                <w:tcPr>
                  <w:tcW w:w="5000" w:type="pct"/>
                </w:tcPr>
                <w:p w:rsidR="00205A47" w:rsidRPr="008954D3" w:rsidRDefault="00205A47" w:rsidP="008954D3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lastRenderedPageBreak/>
                    <w:t>The complete schedule of the activities is listed, as follows:</w:t>
                  </w:r>
                </w:p>
              </w:tc>
            </w:tr>
            <w:tr w:rsidR="00F162F4" w:rsidRPr="00E6327F" w:rsidTr="000E7784">
              <w:trPr>
                <w:trHeight w:val="1845"/>
              </w:trPr>
              <w:tc>
                <w:tcPr>
                  <w:tcW w:w="5000" w:type="pct"/>
                </w:tcPr>
                <w:tbl>
                  <w:tblPr>
                    <w:tblpPr w:leftFromText="180" w:rightFromText="180" w:tblpY="20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965"/>
                    <w:gridCol w:w="7611"/>
                  </w:tblGrid>
                  <w:tr w:rsidR="00205A47" w:rsidRPr="00C5398E" w:rsidTr="004343CD">
                    <w:trPr>
                      <w:trHeight w:val="265"/>
                    </w:trPr>
                    <w:tc>
                      <w:tcPr>
                        <w:tcW w:w="2965" w:type="dxa"/>
                        <w:shd w:val="clear" w:color="auto" w:fill="BFBFBF" w:themeFill="background1" w:themeFillShade="BF"/>
                        <w:vAlign w:val="center"/>
                      </w:tcPr>
                      <w:p w:rsidR="00205A47" w:rsidRPr="004343CD" w:rsidRDefault="00205A47" w:rsidP="009A40DD">
                        <w:pPr>
                          <w:pStyle w:val="Heading1"/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</w:pPr>
                        <w:r w:rsidRPr="004343CD"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  <w:t>ACTIVITY</w:t>
                        </w:r>
                      </w:p>
                    </w:tc>
                    <w:tc>
                      <w:tcPr>
                        <w:tcW w:w="7611" w:type="dxa"/>
                        <w:shd w:val="clear" w:color="auto" w:fill="BFBFBF" w:themeFill="background1" w:themeFillShade="BF"/>
                        <w:vAlign w:val="center"/>
                      </w:tcPr>
                      <w:p w:rsidR="00205A47" w:rsidRPr="004343CD" w:rsidRDefault="00205A47" w:rsidP="009A40DD">
                        <w:pPr>
                          <w:pStyle w:val="Heading1"/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</w:pPr>
                        <w:r w:rsidRPr="004343CD"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  <w:t>DATE/S</w:t>
                        </w:r>
                      </w:p>
                    </w:tc>
                  </w:tr>
                  <w:tr w:rsidR="00205A47" w:rsidRPr="00C5398E" w:rsidTr="004343CD">
                    <w:trPr>
                      <w:trHeight w:val="288"/>
                    </w:trPr>
                    <w:tc>
                      <w:tcPr>
                        <w:tcW w:w="2965" w:type="dxa"/>
                        <w:vAlign w:val="center"/>
                      </w:tcPr>
                      <w:p w:rsidR="00205A47" w:rsidRPr="004343CD" w:rsidRDefault="00205A47" w:rsidP="00205A47">
                        <w:pPr>
                          <w:pStyle w:val="NoSpacing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1. Issuance of Price Quotation Forms</w:t>
                        </w:r>
                      </w:p>
                    </w:tc>
                    <w:tc>
                      <w:tcPr>
                        <w:tcW w:w="7611" w:type="dxa"/>
                        <w:vAlign w:val="center"/>
                      </w:tcPr>
                      <w:p w:rsidR="00205A47" w:rsidRPr="004343CD" w:rsidRDefault="00F95912" w:rsidP="00DF2C4A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November 1</w:t>
                        </w:r>
                        <w:r w:rsidR="00DD4E5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8</w:t>
                        </w:r>
                        <w:r w:rsidR="00205A47"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, 2016 – </w:t>
                        </w: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November </w:t>
                        </w:r>
                        <w:r w:rsidR="00DD4E5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23</w:t>
                        </w:r>
                        <w:r w:rsidR="00205A47"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, 2016</w:t>
                        </w:r>
                      </w:p>
                      <w:p w:rsidR="007B2998" w:rsidRPr="004343CD" w:rsidRDefault="000E7784" w:rsidP="004343CD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Procurement Planning &amp; Purchasing Section, 2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Floor, PGSO Bldg. Government Center, Mankilam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Tagum City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 DDN</w:t>
                        </w:r>
                      </w:p>
                    </w:tc>
                  </w:tr>
                  <w:tr w:rsidR="00205A47" w:rsidRPr="00C5398E" w:rsidTr="004343CD">
                    <w:trPr>
                      <w:trHeight w:val="288"/>
                    </w:trPr>
                    <w:tc>
                      <w:tcPr>
                        <w:tcW w:w="2965" w:type="dxa"/>
                        <w:vAlign w:val="center"/>
                      </w:tcPr>
                      <w:p w:rsidR="00205A47" w:rsidRPr="004343CD" w:rsidRDefault="00205A47" w:rsidP="00205A47">
                        <w:pPr>
                          <w:pStyle w:val="NoSpacing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2. Opening of Shopping</w:t>
                        </w:r>
                        <w:r w:rsidR="00D02877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&amp; Small Value Procurement</w:t>
                        </w:r>
                      </w:p>
                    </w:tc>
                    <w:tc>
                      <w:tcPr>
                        <w:tcW w:w="7611" w:type="dxa"/>
                        <w:vAlign w:val="center"/>
                      </w:tcPr>
                      <w:p w:rsidR="00205A47" w:rsidRPr="004343CD" w:rsidRDefault="00F95912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November </w:t>
                        </w:r>
                        <w:r w:rsidR="00DD4E5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24</w:t>
                        </w:r>
                        <w:r w:rsidR="00205A47"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, 2016, 09:00 A.M.</w:t>
                        </w:r>
                      </w:p>
                      <w:p w:rsidR="00205A47" w:rsidRPr="004343CD" w:rsidRDefault="00205A47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caps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PGSO Conference Room¸2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Floor, PGSO Bldg. Government Center, Mankilam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Tagum City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 DDN</w:t>
                        </w:r>
                      </w:p>
                    </w:tc>
                  </w:tr>
                </w:tbl>
                <w:p w:rsidR="006D7944" w:rsidRPr="00E6327F" w:rsidRDefault="006D7944" w:rsidP="000C7B77">
                  <w:pPr>
                    <w:rPr>
                      <w:rFonts w:ascii="Arial Narrow" w:hAnsi="Arial Narrow" w:cstheme="minorHAnsi"/>
                      <w:b/>
                      <w:sz w:val="17"/>
                      <w:szCs w:val="17"/>
                    </w:rPr>
                  </w:pPr>
                </w:p>
              </w:tc>
            </w:tr>
            <w:tr w:rsidR="00205A47" w:rsidRPr="00E6327F" w:rsidTr="000E7784">
              <w:trPr>
                <w:trHeight w:val="338"/>
              </w:trPr>
              <w:tc>
                <w:tcPr>
                  <w:tcW w:w="5000" w:type="pct"/>
                </w:tcPr>
                <w:p w:rsidR="00205A47" w:rsidRPr="004343CD" w:rsidRDefault="00205A47" w:rsidP="00205A4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Shopping Form may be secured / obtained at the BAC Secretariat, 2F PGSO Building, Government Center, </w:t>
                  </w:r>
                  <w:proofErr w:type="spellStart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Mankilam</w:t>
                  </w:r>
                  <w:proofErr w:type="spellEnd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Tagum</w:t>
                  </w:r>
                  <w:proofErr w:type="spellEnd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City, </w:t>
                  </w:r>
                  <w:proofErr w:type="gramStart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Davao</w:t>
                  </w:r>
                  <w:proofErr w:type="gramEnd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del Norte.</w:t>
                  </w:r>
                </w:p>
              </w:tc>
            </w:tr>
          </w:tbl>
          <w:p w:rsidR="00862422" w:rsidRDefault="00862422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</w:tc>
      </w:tr>
      <w:tr w:rsidR="00205A47" w:rsidTr="00872220">
        <w:trPr>
          <w:trHeight w:val="476"/>
        </w:trPr>
        <w:tc>
          <w:tcPr>
            <w:tcW w:w="7914" w:type="dxa"/>
            <w:vAlign w:val="bottom"/>
          </w:tcPr>
          <w:p w:rsidR="00205A47" w:rsidRDefault="008954D3" w:rsidP="00DD4E5C">
            <w:pPr>
              <w:rPr>
                <w:sz w:val="17"/>
                <w:szCs w:val="17"/>
              </w:rPr>
            </w:pPr>
            <w:r w:rsidRPr="004343CD">
              <w:rPr>
                <w:rFonts w:ascii="Arial Narrow" w:hAnsi="Arial Narrow"/>
                <w:sz w:val="18"/>
                <w:szCs w:val="18"/>
              </w:rPr>
              <w:lastRenderedPageBreak/>
              <w:t>BAC 2016-</w:t>
            </w:r>
            <w:r w:rsidR="00725720">
              <w:rPr>
                <w:rFonts w:ascii="Arial Narrow" w:hAnsi="Arial Narrow"/>
                <w:sz w:val="18"/>
                <w:szCs w:val="18"/>
              </w:rPr>
              <w:t>1</w:t>
            </w:r>
            <w:r w:rsidR="00F95912">
              <w:rPr>
                <w:rFonts w:ascii="Arial Narrow" w:hAnsi="Arial Narrow"/>
                <w:sz w:val="18"/>
                <w:szCs w:val="18"/>
              </w:rPr>
              <w:t>1</w:t>
            </w:r>
            <w:r w:rsidRPr="004343CD">
              <w:rPr>
                <w:rFonts w:ascii="Arial Narrow" w:hAnsi="Arial Narrow"/>
                <w:sz w:val="18"/>
                <w:szCs w:val="18"/>
              </w:rPr>
              <w:t>-</w:t>
            </w:r>
            <w:r w:rsidR="00725720">
              <w:rPr>
                <w:rFonts w:ascii="Arial Narrow" w:hAnsi="Arial Narrow"/>
                <w:sz w:val="18"/>
                <w:szCs w:val="18"/>
              </w:rPr>
              <w:t>4</w:t>
            </w:r>
            <w:r w:rsidR="00DD4E5C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104" w:type="dxa"/>
          </w:tcPr>
          <w:p w:rsidR="00205A47" w:rsidRPr="004343CD" w:rsidRDefault="00205A47" w:rsidP="00205A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43CD">
              <w:rPr>
                <w:rFonts w:ascii="Arial Narrow" w:hAnsi="Arial Narrow"/>
                <w:b/>
                <w:sz w:val="20"/>
                <w:szCs w:val="20"/>
              </w:rPr>
              <w:t>ATTY. EDD MARK O. WAKAN</w:t>
            </w:r>
          </w:p>
          <w:p w:rsidR="00205A47" w:rsidRPr="004343CD" w:rsidRDefault="00205A47" w:rsidP="00205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343CD">
              <w:rPr>
                <w:rFonts w:ascii="Arial Narrow" w:hAnsi="Arial Narrow"/>
                <w:sz w:val="20"/>
                <w:szCs w:val="20"/>
              </w:rPr>
              <w:t>Provincial General Services Officer</w:t>
            </w:r>
          </w:p>
          <w:p w:rsidR="00205A47" w:rsidRDefault="00205A47" w:rsidP="00205A47">
            <w:pPr>
              <w:jc w:val="center"/>
              <w:rPr>
                <w:sz w:val="17"/>
                <w:szCs w:val="17"/>
              </w:rPr>
            </w:pPr>
            <w:r w:rsidRPr="004343CD">
              <w:rPr>
                <w:rFonts w:ascii="Arial Narrow" w:hAnsi="Arial Narrow"/>
                <w:sz w:val="20"/>
                <w:szCs w:val="20"/>
              </w:rPr>
              <w:t>BAC-Chairman</w:t>
            </w:r>
          </w:p>
        </w:tc>
      </w:tr>
      <w:tr w:rsidR="00B427C4" w:rsidTr="00872220">
        <w:trPr>
          <w:trHeight w:val="1771"/>
        </w:trPr>
        <w:tc>
          <w:tcPr>
            <w:tcW w:w="11018" w:type="dxa"/>
            <w:gridSpan w:val="2"/>
          </w:tcPr>
          <w:p w:rsidR="00B427C4" w:rsidRPr="008954D3" w:rsidRDefault="00D61D9B" w:rsidP="00DD4E5C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187960</wp:posOffset>
                  </wp:positionV>
                  <wp:extent cx="6882130" cy="1303655"/>
                  <wp:effectExtent l="19050" t="0" r="0" b="0"/>
                  <wp:wrapTight wrapText="bothSides">
                    <wp:wrapPolygon edited="0">
                      <wp:start x="-60" y="0"/>
                      <wp:lineTo x="-60" y="21148"/>
                      <wp:lineTo x="21584" y="21148"/>
                      <wp:lineTo x="21584" y="0"/>
                      <wp:lineTo x="-6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er BAC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130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91B64" w:rsidRPr="004343CD">
              <w:rPr>
                <w:rFonts w:ascii="Arial Narrow" w:hAnsi="Arial Narrow" w:cstheme="minorHAnsi"/>
                <w:sz w:val="18"/>
                <w:szCs w:val="18"/>
              </w:rPr>
              <w:t xml:space="preserve">Date of Publication: </w:t>
            </w:r>
            <w:r w:rsidR="00F95912">
              <w:rPr>
                <w:rFonts w:ascii="Arial Narrow" w:hAnsi="Arial Narrow" w:cstheme="minorHAnsi"/>
                <w:b/>
                <w:sz w:val="18"/>
                <w:szCs w:val="18"/>
              </w:rPr>
              <w:t>November 1</w:t>
            </w:r>
            <w:r w:rsidR="00DD4E5C">
              <w:rPr>
                <w:rFonts w:ascii="Arial Narrow" w:hAnsi="Arial Narrow" w:cstheme="minorHAnsi"/>
                <w:b/>
                <w:sz w:val="18"/>
                <w:szCs w:val="18"/>
              </w:rPr>
              <w:t>8</w:t>
            </w:r>
            <w:r w:rsidR="00491B64" w:rsidRPr="004343CD">
              <w:rPr>
                <w:rFonts w:ascii="Arial Narrow" w:hAnsi="Arial Narrow" w:cstheme="minorHAnsi"/>
                <w:b/>
                <w:sz w:val="18"/>
                <w:szCs w:val="18"/>
              </w:rPr>
              <w:t>, 2016</w:t>
            </w:r>
          </w:p>
        </w:tc>
      </w:tr>
    </w:tbl>
    <w:p w:rsidR="005F64C9" w:rsidRDefault="005F64C9"/>
    <w:sectPr w:rsidR="005F64C9" w:rsidSect="00DF2C4A">
      <w:pgSz w:w="12242" w:h="18722" w:code="18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64E"/>
    <w:multiLevelType w:val="hybridMultilevel"/>
    <w:tmpl w:val="B0DC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9558E"/>
    <w:multiLevelType w:val="hybridMultilevel"/>
    <w:tmpl w:val="215E728C"/>
    <w:lvl w:ilvl="0" w:tplc="B05664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1406"/>
    <w:multiLevelType w:val="hybridMultilevel"/>
    <w:tmpl w:val="C6B0CEEC"/>
    <w:lvl w:ilvl="0" w:tplc="C6229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41023"/>
    <w:multiLevelType w:val="hybridMultilevel"/>
    <w:tmpl w:val="56CC6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121C0A"/>
    <w:multiLevelType w:val="hybridMultilevel"/>
    <w:tmpl w:val="D4960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C3457D"/>
    <w:multiLevelType w:val="hybridMultilevel"/>
    <w:tmpl w:val="4700352C"/>
    <w:lvl w:ilvl="0" w:tplc="82AA17E0">
      <w:start w:val="12"/>
      <w:numFmt w:val="decimal"/>
      <w:lvlText w:val="%1"/>
      <w:lvlJc w:val="left"/>
      <w:pPr>
        <w:ind w:left="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>
    <w:nsid w:val="69E8310F"/>
    <w:multiLevelType w:val="hybridMultilevel"/>
    <w:tmpl w:val="309E8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8648F"/>
    <w:multiLevelType w:val="hybridMultilevel"/>
    <w:tmpl w:val="4FF4943C"/>
    <w:lvl w:ilvl="0" w:tplc="43568928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F07DA"/>
    <w:multiLevelType w:val="hybridMultilevel"/>
    <w:tmpl w:val="D54C3B2C"/>
    <w:lvl w:ilvl="0" w:tplc="97CA87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10E"/>
    <w:rsid w:val="00007020"/>
    <w:rsid w:val="00012231"/>
    <w:rsid w:val="000138CB"/>
    <w:rsid w:val="00046530"/>
    <w:rsid w:val="000547D6"/>
    <w:rsid w:val="00071601"/>
    <w:rsid w:val="00077841"/>
    <w:rsid w:val="000E7784"/>
    <w:rsid w:val="001077BC"/>
    <w:rsid w:val="00116373"/>
    <w:rsid w:val="0012389F"/>
    <w:rsid w:val="001276FE"/>
    <w:rsid w:val="00134BF3"/>
    <w:rsid w:val="0014189E"/>
    <w:rsid w:val="001457DF"/>
    <w:rsid w:val="0015138A"/>
    <w:rsid w:val="00153E78"/>
    <w:rsid w:val="00160680"/>
    <w:rsid w:val="00162D58"/>
    <w:rsid w:val="00177A57"/>
    <w:rsid w:val="00181E9B"/>
    <w:rsid w:val="0018287A"/>
    <w:rsid w:val="001950E4"/>
    <w:rsid w:val="001A24BE"/>
    <w:rsid w:val="001B67B8"/>
    <w:rsid w:val="001C3685"/>
    <w:rsid w:val="001D2EA2"/>
    <w:rsid w:val="001E4C78"/>
    <w:rsid w:val="002010AD"/>
    <w:rsid w:val="00205A47"/>
    <w:rsid w:val="0021795B"/>
    <w:rsid w:val="00247CE8"/>
    <w:rsid w:val="00252CCD"/>
    <w:rsid w:val="002533EA"/>
    <w:rsid w:val="00254708"/>
    <w:rsid w:val="0026796A"/>
    <w:rsid w:val="00282C39"/>
    <w:rsid w:val="002B5581"/>
    <w:rsid w:val="002C4375"/>
    <w:rsid w:val="002E210E"/>
    <w:rsid w:val="002F17FA"/>
    <w:rsid w:val="002F3384"/>
    <w:rsid w:val="00302181"/>
    <w:rsid w:val="00322D9B"/>
    <w:rsid w:val="003440BE"/>
    <w:rsid w:val="003725DC"/>
    <w:rsid w:val="00376875"/>
    <w:rsid w:val="003837C9"/>
    <w:rsid w:val="003853A4"/>
    <w:rsid w:val="00387F08"/>
    <w:rsid w:val="00393542"/>
    <w:rsid w:val="003B3A2B"/>
    <w:rsid w:val="003B6A4D"/>
    <w:rsid w:val="003F518E"/>
    <w:rsid w:val="003F5D29"/>
    <w:rsid w:val="004013A8"/>
    <w:rsid w:val="004077C6"/>
    <w:rsid w:val="0042113E"/>
    <w:rsid w:val="0042137A"/>
    <w:rsid w:val="004223A0"/>
    <w:rsid w:val="00430450"/>
    <w:rsid w:val="0043077F"/>
    <w:rsid w:val="004343CD"/>
    <w:rsid w:val="00450A75"/>
    <w:rsid w:val="00466121"/>
    <w:rsid w:val="00491B64"/>
    <w:rsid w:val="00491CD8"/>
    <w:rsid w:val="004A584F"/>
    <w:rsid w:val="004A5CE8"/>
    <w:rsid w:val="004B5448"/>
    <w:rsid w:val="004F0FEC"/>
    <w:rsid w:val="004F6040"/>
    <w:rsid w:val="005072C9"/>
    <w:rsid w:val="00517AEE"/>
    <w:rsid w:val="00533518"/>
    <w:rsid w:val="00560B96"/>
    <w:rsid w:val="005745A9"/>
    <w:rsid w:val="00581103"/>
    <w:rsid w:val="005955C8"/>
    <w:rsid w:val="00595CF5"/>
    <w:rsid w:val="005B27F5"/>
    <w:rsid w:val="005B68C1"/>
    <w:rsid w:val="005C304C"/>
    <w:rsid w:val="005C4BCC"/>
    <w:rsid w:val="005C581B"/>
    <w:rsid w:val="005F0543"/>
    <w:rsid w:val="005F64C9"/>
    <w:rsid w:val="006450ED"/>
    <w:rsid w:val="0065086F"/>
    <w:rsid w:val="0066723A"/>
    <w:rsid w:val="00670CB0"/>
    <w:rsid w:val="00684A77"/>
    <w:rsid w:val="006950C9"/>
    <w:rsid w:val="006D2EBA"/>
    <w:rsid w:val="006D3497"/>
    <w:rsid w:val="006D5546"/>
    <w:rsid w:val="006D6B2C"/>
    <w:rsid w:val="006D7944"/>
    <w:rsid w:val="006E273B"/>
    <w:rsid w:val="006F4676"/>
    <w:rsid w:val="007131C9"/>
    <w:rsid w:val="00714722"/>
    <w:rsid w:val="00725720"/>
    <w:rsid w:val="00731651"/>
    <w:rsid w:val="00736495"/>
    <w:rsid w:val="00767A83"/>
    <w:rsid w:val="00776FCD"/>
    <w:rsid w:val="00784AFC"/>
    <w:rsid w:val="00786C3B"/>
    <w:rsid w:val="007A1131"/>
    <w:rsid w:val="007B2998"/>
    <w:rsid w:val="007F5E4E"/>
    <w:rsid w:val="008276B9"/>
    <w:rsid w:val="0084004B"/>
    <w:rsid w:val="00852CAE"/>
    <w:rsid w:val="00856767"/>
    <w:rsid w:val="00862422"/>
    <w:rsid w:val="00872220"/>
    <w:rsid w:val="008954D3"/>
    <w:rsid w:val="008B16AA"/>
    <w:rsid w:val="008C5B51"/>
    <w:rsid w:val="008D2CE2"/>
    <w:rsid w:val="008D3202"/>
    <w:rsid w:val="008E7169"/>
    <w:rsid w:val="008F5281"/>
    <w:rsid w:val="00907AC2"/>
    <w:rsid w:val="00912BE8"/>
    <w:rsid w:val="0092592F"/>
    <w:rsid w:val="009817CA"/>
    <w:rsid w:val="009C098E"/>
    <w:rsid w:val="009E4204"/>
    <w:rsid w:val="009F2906"/>
    <w:rsid w:val="009F403C"/>
    <w:rsid w:val="009F7E38"/>
    <w:rsid w:val="00A123A5"/>
    <w:rsid w:val="00A26A06"/>
    <w:rsid w:val="00A43967"/>
    <w:rsid w:val="00A526B7"/>
    <w:rsid w:val="00A72F85"/>
    <w:rsid w:val="00A7744C"/>
    <w:rsid w:val="00A83F14"/>
    <w:rsid w:val="00A94480"/>
    <w:rsid w:val="00AA5306"/>
    <w:rsid w:val="00AA6CB8"/>
    <w:rsid w:val="00AA6D7C"/>
    <w:rsid w:val="00AC078A"/>
    <w:rsid w:val="00AD00F0"/>
    <w:rsid w:val="00AD5EFF"/>
    <w:rsid w:val="00AE693D"/>
    <w:rsid w:val="00AF4822"/>
    <w:rsid w:val="00B119AE"/>
    <w:rsid w:val="00B3339A"/>
    <w:rsid w:val="00B427C4"/>
    <w:rsid w:val="00B5360A"/>
    <w:rsid w:val="00B6300C"/>
    <w:rsid w:val="00B8505D"/>
    <w:rsid w:val="00B948A9"/>
    <w:rsid w:val="00BB33A0"/>
    <w:rsid w:val="00BB5EEF"/>
    <w:rsid w:val="00BD2EBB"/>
    <w:rsid w:val="00C05692"/>
    <w:rsid w:val="00C11DAE"/>
    <w:rsid w:val="00C17B97"/>
    <w:rsid w:val="00C27B4F"/>
    <w:rsid w:val="00C34A4F"/>
    <w:rsid w:val="00C400F4"/>
    <w:rsid w:val="00C61951"/>
    <w:rsid w:val="00C749AE"/>
    <w:rsid w:val="00C83BC5"/>
    <w:rsid w:val="00C87A24"/>
    <w:rsid w:val="00CB33BB"/>
    <w:rsid w:val="00CB5DB5"/>
    <w:rsid w:val="00CC1BAB"/>
    <w:rsid w:val="00CC2E81"/>
    <w:rsid w:val="00CD233E"/>
    <w:rsid w:val="00CE0C0E"/>
    <w:rsid w:val="00D02877"/>
    <w:rsid w:val="00D165E0"/>
    <w:rsid w:val="00D52A98"/>
    <w:rsid w:val="00D61D9B"/>
    <w:rsid w:val="00D63B7A"/>
    <w:rsid w:val="00D8132C"/>
    <w:rsid w:val="00D8781C"/>
    <w:rsid w:val="00D915E6"/>
    <w:rsid w:val="00DA79C8"/>
    <w:rsid w:val="00DB120C"/>
    <w:rsid w:val="00DB4B72"/>
    <w:rsid w:val="00DC7EEF"/>
    <w:rsid w:val="00DD4E5C"/>
    <w:rsid w:val="00DE3652"/>
    <w:rsid w:val="00DE706C"/>
    <w:rsid w:val="00DF2C4A"/>
    <w:rsid w:val="00E20659"/>
    <w:rsid w:val="00E4217F"/>
    <w:rsid w:val="00E44FB6"/>
    <w:rsid w:val="00E46E65"/>
    <w:rsid w:val="00E6327F"/>
    <w:rsid w:val="00E838BD"/>
    <w:rsid w:val="00E91C6C"/>
    <w:rsid w:val="00EA3F49"/>
    <w:rsid w:val="00EB3AA0"/>
    <w:rsid w:val="00EB4C4A"/>
    <w:rsid w:val="00EB5A9F"/>
    <w:rsid w:val="00EB6AE7"/>
    <w:rsid w:val="00EC18AC"/>
    <w:rsid w:val="00EC303F"/>
    <w:rsid w:val="00ED127F"/>
    <w:rsid w:val="00ED51A4"/>
    <w:rsid w:val="00F162F4"/>
    <w:rsid w:val="00F23459"/>
    <w:rsid w:val="00F23711"/>
    <w:rsid w:val="00F90020"/>
    <w:rsid w:val="00F95912"/>
    <w:rsid w:val="00FA2470"/>
    <w:rsid w:val="00FA2C01"/>
    <w:rsid w:val="00FA551C"/>
    <w:rsid w:val="00FE3F5C"/>
    <w:rsid w:val="00FE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1B"/>
  </w:style>
  <w:style w:type="paragraph" w:styleId="Heading1">
    <w:name w:val="heading 1"/>
    <w:basedOn w:val="Normal"/>
    <w:next w:val="Normal"/>
    <w:link w:val="Heading1Char"/>
    <w:qFormat/>
    <w:rsid w:val="00205A47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10E"/>
    <w:pPr>
      <w:overflowPunct w:val="0"/>
      <w:autoSpaceDE w:val="0"/>
      <w:autoSpaceDN w:val="0"/>
      <w:adjustRightInd w:val="0"/>
      <w:spacing w:after="0" w:line="24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2E210E"/>
    <w:rPr>
      <w:color w:val="0000FF"/>
      <w:u w:val="single"/>
    </w:rPr>
  </w:style>
  <w:style w:type="paragraph" w:styleId="BodyText">
    <w:name w:val="Body Text"/>
    <w:basedOn w:val="Normal"/>
    <w:link w:val="BodyTextChar"/>
    <w:rsid w:val="006D3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D349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205A47"/>
    <w:rPr>
      <w:rFonts w:ascii="Tahoma" w:eastAsia="Times New Roman" w:hAnsi="Tahoma" w:cs="Times New Roman"/>
      <w:b/>
      <w:sz w:val="24"/>
      <w:szCs w:val="20"/>
    </w:rPr>
  </w:style>
  <w:style w:type="paragraph" w:styleId="NoSpacing">
    <w:name w:val="No Spacing"/>
    <w:uiPriority w:val="1"/>
    <w:qFormat/>
    <w:rsid w:val="00205A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5A47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10E"/>
    <w:pPr>
      <w:overflowPunct w:val="0"/>
      <w:autoSpaceDE w:val="0"/>
      <w:autoSpaceDN w:val="0"/>
      <w:adjustRightInd w:val="0"/>
      <w:spacing w:after="0" w:line="24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2E210E"/>
    <w:rPr>
      <w:color w:val="0000FF"/>
      <w:u w:val="single"/>
    </w:rPr>
  </w:style>
  <w:style w:type="paragraph" w:styleId="BodyText">
    <w:name w:val="Body Text"/>
    <w:basedOn w:val="Normal"/>
    <w:link w:val="BodyTextChar"/>
    <w:rsid w:val="006D3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D349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205A47"/>
    <w:rPr>
      <w:rFonts w:ascii="Tahoma" w:eastAsia="Times New Roman" w:hAnsi="Tahoma" w:cs="Times New Roman"/>
      <w:b/>
      <w:sz w:val="24"/>
      <w:szCs w:val="20"/>
    </w:rPr>
  </w:style>
  <w:style w:type="paragraph" w:styleId="NoSpacing">
    <w:name w:val="No Spacing"/>
    <w:uiPriority w:val="1"/>
    <w:qFormat/>
    <w:rsid w:val="00205A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izelearsi</dc:creator>
  <cp:lastModifiedBy>Bingo</cp:lastModifiedBy>
  <cp:revision>4</cp:revision>
  <cp:lastPrinted>2016-07-18T17:47:00Z</cp:lastPrinted>
  <dcterms:created xsi:type="dcterms:W3CDTF">2016-11-18T04:58:00Z</dcterms:created>
  <dcterms:modified xsi:type="dcterms:W3CDTF">2016-11-18T09:47:00Z</dcterms:modified>
</cp:coreProperties>
</file>